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6"/>
        <w:ind w:left="2112" w:right="2132"/>
        <w:jc w:val="center"/>
      </w:pPr>
      <w:r>
        <w:rPr/>
        <w:t>CURRICULUM</w:t>
      </w:r>
      <w:r>
        <w:rPr>
          <w:spacing w:val="52"/>
        </w:rPr>
        <w:t> </w:t>
      </w:r>
      <w:r>
        <w:rPr/>
        <w:t>VITAE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2962275</wp:posOffset>
            </wp:positionH>
            <wp:positionV relativeFrom="paragraph">
              <wp:posOffset>236993</wp:posOffset>
            </wp:positionV>
            <wp:extent cx="1843386" cy="1549622"/>
            <wp:effectExtent l="0" t="0" r="0" b="0"/>
            <wp:wrapTopAndBottom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3386" cy="1549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ind w:left="2112" w:right="2134"/>
        <w:jc w:val="center"/>
      </w:pPr>
      <w:r>
        <w:rPr/>
        <w:t>LIC.</w:t>
      </w:r>
      <w:r>
        <w:rPr>
          <w:spacing w:val="-5"/>
        </w:rPr>
        <w:t> </w:t>
      </w:r>
      <w:r>
        <w:rPr/>
        <w:t>JOSE</w:t>
      </w:r>
      <w:r>
        <w:rPr>
          <w:spacing w:val="-6"/>
        </w:rPr>
        <w:t> </w:t>
      </w:r>
      <w:r>
        <w:rPr/>
        <w:t>HERIBERTO</w:t>
      </w:r>
      <w:r>
        <w:rPr>
          <w:spacing w:val="-4"/>
        </w:rPr>
        <w:t> </w:t>
      </w:r>
      <w:r>
        <w:rPr/>
        <w:t>GARCIA</w:t>
      </w:r>
      <w:r>
        <w:rPr>
          <w:spacing w:val="-4"/>
        </w:rPr>
        <w:t> </w:t>
      </w:r>
      <w:r>
        <w:rPr/>
        <w:t>MURILLO</w:t>
      </w:r>
      <w:r>
        <w:rPr>
          <w:spacing w:val="-56"/>
        </w:rPr>
        <w:t> </w:t>
      </w:r>
      <w:r>
        <w:rPr/>
        <w:t>PRESIDENTE MUNICIPAL</w:t>
      </w:r>
    </w:p>
    <w:p>
      <w:pPr>
        <w:pStyle w:val="BodyText"/>
        <w:spacing w:before="1"/>
        <w:ind w:left="2112" w:right="2135"/>
        <w:jc w:val="center"/>
      </w:pPr>
      <w:r>
        <w:rPr/>
        <w:t>IXTLAHUACAN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LOS</w:t>
      </w:r>
      <w:r>
        <w:rPr>
          <w:spacing w:val="-2"/>
        </w:rPr>
        <w:t> </w:t>
      </w:r>
      <w:r>
        <w:rPr/>
        <w:t>MEMBRILLOS,</w:t>
      </w:r>
      <w:r>
        <w:rPr>
          <w:spacing w:val="-3"/>
        </w:rPr>
        <w:t> </w:t>
      </w:r>
      <w:r>
        <w:rPr/>
        <w:t>JALISCO.</w:t>
      </w:r>
    </w:p>
    <w:p>
      <w:pPr>
        <w:pStyle w:val="BodyText"/>
      </w:pPr>
    </w:p>
    <w:p>
      <w:pPr>
        <w:pStyle w:val="BodyText"/>
        <w:spacing w:before="2"/>
        <w:rPr>
          <w:sz w:val="20"/>
        </w:rPr>
      </w:pPr>
    </w:p>
    <w:p>
      <w:pPr>
        <w:pStyle w:val="BodyText"/>
        <w:ind w:left="102"/>
      </w:pPr>
      <w:r>
        <w:rPr>
          <w:spacing w:val="-2"/>
        </w:rPr>
        <w:t>TRAYECTORIA</w:t>
      </w:r>
      <w:r>
        <w:rPr>
          <w:spacing w:val="-10"/>
        </w:rPr>
        <w:t> </w:t>
      </w:r>
      <w:r>
        <w:rPr>
          <w:spacing w:val="-2"/>
        </w:rPr>
        <w:t>ACADEMICA:</w:t>
      </w:r>
    </w:p>
    <w:p>
      <w:pPr>
        <w:pStyle w:val="BodyText"/>
        <w:spacing w:before="6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809" w:val="left" w:leader="none"/>
          <w:tab w:pos="810" w:val="left" w:leader="none"/>
        </w:tabs>
        <w:spacing w:line="240" w:lineRule="auto" w:before="0" w:after="0"/>
        <w:ind w:left="810" w:right="0" w:hanging="349"/>
        <w:jc w:val="left"/>
        <w:rPr>
          <w:sz w:val="26"/>
        </w:rPr>
      </w:pPr>
      <w:r>
        <w:rPr>
          <w:sz w:val="26"/>
        </w:rPr>
        <w:t>Primaria:</w:t>
      </w:r>
      <w:r>
        <w:rPr>
          <w:spacing w:val="-3"/>
          <w:sz w:val="26"/>
        </w:rPr>
        <w:t> </w:t>
      </w:r>
      <w:r>
        <w:rPr>
          <w:sz w:val="26"/>
        </w:rPr>
        <w:t>República</w:t>
      </w:r>
      <w:r>
        <w:rPr>
          <w:spacing w:val="-1"/>
          <w:sz w:val="26"/>
        </w:rPr>
        <w:t> </w:t>
      </w:r>
      <w:r>
        <w:rPr>
          <w:sz w:val="26"/>
        </w:rPr>
        <w:t>de Yugoslavia</w:t>
      </w:r>
      <w:r>
        <w:rPr>
          <w:spacing w:val="-4"/>
          <w:sz w:val="26"/>
        </w:rPr>
        <w:t> </w:t>
      </w:r>
      <w:r>
        <w:rPr>
          <w:sz w:val="26"/>
        </w:rPr>
        <w:t>No.</w:t>
      </w:r>
      <w:r>
        <w:rPr>
          <w:spacing w:val="-3"/>
          <w:sz w:val="26"/>
        </w:rPr>
        <w:t> </w:t>
      </w:r>
      <w:r>
        <w:rPr>
          <w:sz w:val="26"/>
        </w:rPr>
        <w:t>605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809" w:val="left" w:leader="none"/>
          <w:tab w:pos="810" w:val="left" w:leader="none"/>
        </w:tabs>
        <w:spacing w:line="240" w:lineRule="auto" w:before="1" w:after="0"/>
        <w:ind w:left="810" w:right="0" w:hanging="349"/>
        <w:jc w:val="left"/>
        <w:rPr>
          <w:sz w:val="26"/>
        </w:rPr>
      </w:pPr>
      <w:r>
        <w:rPr>
          <w:sz w:val="26"/>
        </w:rPr>
        <w:t>Secundaria:</w:t>
      </w:r>
      <w:r>
        <w:rPr>
          <w:spacing w:val="-4"/>
          <w:sz w:val="26"/>
        </w:rPr>
        <w:t> </w:t>
      </w:r>
      <w:r>
        <w:rPr>
          <w:sz w:val="26"/>
        </w:rPr>
        <w:t>General</w:t>
      </w:r>
      <w:r>
        <w:rPr>
          <w:spacing w:val="-2"/>
          <w:sz w:val="26"/>
        </w:rPr>
        <w:t> </w:t>
      </w:r>
      <w:r>
        <w:rPr>
          <w:sz w:val="26"/>
        </w:rPr>
        <w:t>No.</w:t>
      </w:r>
      <w:r>
        <w:rPr>
          <w:spacing w:val="-6"/>
          <w:sz w:val="26"/>
        </w:rPr>
        <w:t> </w:t>
      </w:r>
      <w:r>
        <w:rPr>
          <w:sz w:val="26"/>
        </w:rPr>
        <w:t>34 “Ramiro</w:t>
      </w:r>
      <w:r>
        <w:rPr>
          <w:spacing w:val="-3"/>
          <w:sz w:val="26"/>
        </w:rPr>
        <w:t> </w:t>
      </w:r>
      <w:r>
        <w:rPr>
          <w:sz w:val="26"/>
        </w:rPr>
        <w:t>Fierros</w:t>
      </w:r>
      <w:r>
        <w:rPr>
          <w:spacing w:val="-1"/>
          <w:sz w:val="26"/>
        </w:rPr>
        <w:t> </w:t>
      </w:r>
      <w:r>
        <w:rPr>
          <w:sz w:val="26"/>
        </w:rPr>
        <w:t>Contreras”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809" w:val="left" w:leader="none"/>
          <w:tab w:pos="810" w:val="left" w:leader="none"/>
        </w:tabs>
        <w:spacing w:line="240" w:lineRule="auto" w:before="0" w:after="0"/>
        <w:ind w:left="821" w:right="117" w:hanging="360"/>
        <w:jc w:val="left"/>
        <w:rPr>
          <w:sz w:val="26"/>
        </w:rPr>
      </w:pPr>
      <w:r>
        <w:rPr>
          <w:sz w:val="26"/>
        </w:rPr>
        <w:t>Media superior: CBTA Centro Bachillerato Tecnológico Agropecuario “General</w:t>
      </w:r>
      <w:r>
        <w:rPr>
          <w:spacing w:val="-56"/>
          <w:sz w:val="26"/>
        </w:rPr>
        <w:t> </w:t>
      </w:r>
      <w:r>
        <w:rPr>
          <w:sz w:val="26"/>
        </w:rPr>
        <w:t>Pedro</w:t>
      </w:r>
      <w:r>
        <w:rPr>
          <w:spacing w:val="-2"/>
          <w:sz w:val="26"/>
        </w:rPr>
        <w:t> </w:t>
      </w:r>
      <w:r>
        <w:rPr>
          <w:sz w:val="26"/>
        </w:rPr>
        <w:t>Moreno”.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09" w:val="left" w:leader="none"/>
          <w:tab w:pos="810" w:val="left" w:leader="none"/>
        </w:tabs>
        <w:spacing w:line="240" w:lineRule="auto" w:before="0" w:after="0"/>
        <w:ind w:left="810" w:right="0" w:hanging="349"/>
        <w:jc w:val="left"/>
        <w:rPr>
          <w:sz w:val="26"/>
        </w:rPr>
      </w:pPr>
      <w:r>
        <w:rPr>
          <w:sz w:val="26"/>
        </w:rPr>
        <w:t>Superior:</w:t>
      </w:r>
      <w:r>
        <w:rPr>
          <w:spacing w:val="-3"/>
          <w:sz w:val="26"/>
        </w:rPr>
        <w:t> </w:t>
      </w:r>
      <w:r>
        <w:rPr>
          <w:sz w:val="26"/>
        </w:rPr>
        <w:t>Licenciatura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-5"/>
          <w:sz w:val="26"/>
        </w:rPr>
        <w:t> </w:t>
      </w:r>
      <w:r>
        <w:rPr>
          <w:sz w:val="26"/>
        </w:rPr>
        <w:t>Derecho</w:t>
      </w:r>
      <w:r>
        <w:rPr>
          <w:spacing w:val="-3"/>
          <w:sz w:val="26"/>
        </w:rPr>
        <w:t> </w:t>
      </w:r>
      <w:r>
        <w:rPr>
          <w:sz w:val="26"/>
        </w:rPr>
        <w:t>o</w:t>
      </w:r>
      <w:r>
        <w:rPr>
          <w:spacing w:val="-3"/>
          <w:sz w:val="26"/>
        </w:rPr>
        <w:t> </w:t>
      </w:r>
      <w:r>
        <w:rPr>
          <w:sz w:val="26"/>
        </w:rPr>
        <w:t>Abogado.</w:t>
      </w:r>
      <w:r>
        <w:rPr>
          <w:spacing w:val="-5"/>
          <w:sz w:val="26"/>
        </w:rPr>
        <w:t> </w:t>
      </w:r>
      <w:r>
        <w:rPr>
          <w:sz w:val="26"/>
        </w:rPr>
        <w:t>Universidad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-4"/>
          <w:sz w:val="26"/>
        </w:rPr>
        <w:t> </w:t>
      </w:r>
      <w:r>
        <w:rPr>
          <w:sz w:val="26"/>
        </w:rPr>
        <w:t>Occidente.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ind w:left="102"/>
      </w:pPr>
      <w:r>
        <w:rPr>
          <w:spacing w:val="-3"/>
        </w:rPr>
        <w:t>DESEMPEÑO</w:t>
      </w:r>
      <w:r>
        <w:rPr>
          <w:spacing w:val="-12"/>
        </w:rPr>
        <w:t> </w:t>
      </w:r>
      <w:r>
        <w:rPr>
          <w:spacing w:val="-2"/>
        </w:rPr>
        <w:t>LABORAL: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1"/>
        </w:numPr>
        <w:tabs>
          <w:tab w:pos="821" w:val="left" w:leader="none"/>
          <w:tab w:pos="822" w:val="left" w:leader="none"/>
        </w:tabs>
        <w:spacing w:line="276" w:lineRule="auto" w:before="0" w:after="0"/>
        <w:ind w:left="821" w:right="446" w:hanging="360"/>
        <w:jc w:val="left"/>
        <w:rPr>
          <w:sz w:val="26"/>
        </w:rPr>
      </w:pPr>
      <w:r>
        <w:rPr>
          <w:sz w:val="26"/>
        </w:rPr>
        <w:t>Ayuntamiento de Ixtlahuacán de los Membrillos, Jalisco. Desempeñando el</w:t>
      </w:r>
      <w:r>
        <w:rPr>
          <w:spacing w:val="-56"/>
          <w:sz w:val="26"/>
        </w:rPr>
        <w:t> </w:t>
      </w:r>
      <w:r>
        <w:rPr>
          <w:sz w:val="26"/>
        </w:rPr>
        <w:t>cargo</w:t>
      </w:r>
      <w:r>
        <w:rPr>
          <w:spacing w:val="-4"/>
          <w:sz w:val="26"/>
        </w:rPr>
        <w:t> </w:t>
      </w:r>
      <w:r>
        <w:rPr>
          <w:sz w:val="26"/>
        </w:rPr>
        <w:t>de Director</w:t>
      </w:r>
      <w:r>
        <w:rPr>
          <w:spacing w:val="-2"/>
          <w:sz w:val="26"/>
        </w:rPr>
        <w:t> </w:t>
      </w:r>
      <w:r>
        <w:rPr>
          <w:sz w:val="26"/>
        </w:rPr>
        <w:t>del</w:t>
      </w:r>
      <w:r>
        <w:rPr>
          <w:spacing w:val="-3"/>
          <w:sz w:val="26"/>
        </w:rPr>
        <w:t> </w:t>
      </w:r>
      <w:r>
        <w:rPr>
          <w:sz w:val="26"/>
        </w:rPr>
        <w:t>Catastro</w:t>
      </w:r>
      <w:r>
        <w:rPr>
          <w:spacing w:val="-2"/>
          <w:sz w:val="26"/>
        </w:rPr>
        <w:t> </w:t>
      </w:r>
      <w:r>
        <w:rPr>
          <w:sz w:val="26"/>
        </w:rPr>
        <w:t>Municipal, enero</w:t>
      </w:r>
      <w:r>
        <w:rPr>
          <w:spacing w:val="-4"/>
          <w:sz w:val="26"/>
        </w:rPr>
        <w:t> </w:t>
      </w:r>
      <w:r>
        <w:rPr>
          <w:sz w:val="26"/>
        </w:rPr>
        <w:t>2010</w:t>
      </w:r>
      <w:r>
        <w:rPr>
          <w:spacing w:val="-2"/>
          <w:sz w:val="26"/>
        </w:rPr>
        <w:t> </w:t>
      </w:r>
      <w:r>
        <w:rPr>
          <w:sz w:val="26"/>
        </w:rPr>
        <w:t>a enero</w:t>
      </w:r>
      <w:r>
        <w:rPr>
          <w:spacing w:val="-2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2021.</w:t>
      </w:r>
    </w:p>
    <w:p>
      <w:pPr>
        <w:pStyle w:val="ListParagraph"/>
        <w:numPr>
          <w:ilvl w:val="0"/>
          <w:numId w:val="1"/>
        </w:numPr>
        <w:tabs>
          <w:tab w:pos="821" w:val="left" w:leader="none"/>
          <w:tab w:pos="822" w:val="left" w:leader="none"/>
        </w:tabs>
        <w:spacing w:line="273" w:lineRule="auto" w:before="201" w:after="0"/>
        <w:ind w:left="821" w:right="998" w:hanging="360"/>
        <w:jc w:val="left"/>
        <w:rPr>
          <w:sz w:val="26"/>
        </w:rPr>
      </w:pPr>
      <w:r>
        <w:rPr>
          <w:sz w:val="26"/>
        </w:rPr>
        <w:t>Ayuntamiento de Ixtlahuacán de los Membrillos, Jalisco. Actualmente</w:t>
      </w:r>
      <w:r>
        <w:rPr>
          <w:spacing w:val="-56"/>
          <w:sz w:val="26"/>
        </w:rPr>
        <w:t> </w:t>
      </w:r>
      <w:r>
        <w:rPr>
          <w:sz w:val="26"/>
        </w:rPr>
        <w:t>desempeño</w:t>
      </w:r>
      <w:r>
        <w:rPr>
          <w:spacing w:val="-2"/>
          <w:sz w:val="26"/>
        </w:rPr>
        <w:t> </w:t>
      </w:r>
      <w:r>
        <w:rPr>
          <w:sz w:val="26"/>
        </w:rPr>
        <w:t>el</w:t>
      </w:r>
      <w:r>
        <w:rPr>
          <w:spacing w:val="-2"/>
          <w:sz w:val="26"/>
        </w:rPr>
        <w:t> </w:t>
      </w:r>
      <w:r>
        <w:rPr>
          <w:sz w:val="26"/>
        </w:rPr>
        <w:t>cargo</w:t>
      </w:r>
      <w:r>
        <w:rPr>
          <w:spacing w:val="-2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presidente Municipal</w:t>
      </w:r>
      <w:r>
        <w:rPr>
          <w:spacing w:val="3"/>
          <w:sz w:val="26"/>
        </w:rPr>
        <w:t> </w:t>
      </w:r>
      <w:r>
        <w:rPr>
          <w:sz w:val="26"/>
        </w:rPr>
        <w:t>2021-2024.</w:t>
      </w: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spacing w:line="278" w:lineRule="auto" w:before="0"/>
        <w:ind w:left="104" w:right="119" w:firstLine="0"/>
        <w:jc w:val="center"/>
        <w:rPr>
          <w:sz w:val="20"/>
        </w:rPr>
      </w:pPr>
      <w:r>
        <w:rPr>
          <w:sz w:val="20"/>
        </w:rPr>
        <w:t>Autorizo a la página de Transparencia para para que se publique mi Curriculum Vitae en la página Institucional</w:t>
      </w:r>
      <w:r>
        <w:rPr>
          <w:spacing w:val="-4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H.</w:t>
      </w:r>
      <w:r>
        <w:rPr>
          <w:spacing w:val="-1"/>
          <w:sz w:val="20"/>
        </w:rPr>
        <w:t> </w:t>
      </w:r>
      <w:r>
        <w:rPr>
          <w:sz w:val="20"/>
        </w:rPr>
        <w:t>Ayuntamiento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1"/>
          <w:sz w:val="20"/>
        </w:rPr>
        <w:t> </w:t>
      </w:r>
      <w:r>
        <w:rPr>
          <w:sz w:val="20"/>
        </w:rPr>
        <w:t>Ixtlahuacán de</w:t>
      </w:r>
      <w:r>
        <w:rPr>
          <w:spacing w:val="-2"/>
          <w:sz w:val="20"/>
        </w:rPr>
        <w:t> </w:t>
      </w:r>
      <w:r>
        <w:rPr>
          <w:sz w:val="20"/>
        </w:rPr>
        <w:t>los</w:t>
      </w:r>
      <w:r>
        <w:rPr>
          <w:spacing w:val="2"/>
          <w:sz w:val="20"/>
        </w:rPr>
        <w:t> </w:t>
      </w:r>
      <w:r>
        <w:rPr>
          <w:sz w:val="20"/>
        </w:rPr>
        <w:t>Membrillos.</w:t>
      </w:r>
    </w:p>
    <w:sectPr>
      <w:type w:val="continuous"/>
      <w:pgSz w:w="12240" w:h="15840"/>
      <w:pgMar w:top="1380" w:bottom="280" w:left="1600" w:right="1580"/>
      <w:pgBorders w:offsetFrom="page">
        <w:top w:val="triple" w:color="000000" w:space="25" w:sz="4"/>
        <w:left w:val="triple" w:color="000000" w:space="25" w:sz="4"/>
        <w:bottom w:val="triple" w:color="000000" w:space="25" w:sz="4"/>
        <w:right w:val="triple" w:color="000000" w:space="25" w:sz="4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 Light">
    <w:altName w:val="Calibri Light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822" w:hanging="348"/>
      </w:pPr>
      <w:rPr>
        <w:rFonts w:hint="default" w:ascii="Symbol" w:hAnsi="Symbol" w:eastAsia="Symbol" w:cs="Symbol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44" w:hanging="34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68" w:hanging="34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92" w:hanging="34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116" w:hanging="34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40" w:hanging="34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64" w:hanging="34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8" w:hanging="34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12" w:hanging="348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 Light" w:hAnsi="Calibri Light" w:eastAsia="Calibri Light" w:cs="Calibri Ligh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 Light" w:hAnsi="Calibri Light" w:eastAsia="Calibri Light" w:cs="Calibri Light"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810" w:hanging="360"/>
    </w:pPr>
    <w:rPr>
      <w:rFonts w:ascii="Calibri Light" w:hAnsi="Calibri Light" w:eastAsia="Calibri Light" w:cs="Calibri Ligh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catastro</dc:creator>
  <dcterms:created xsi:type="dcterms:W3CDTF">2021-11-22T17:30:39Z</dcterms:created>
  <dcterms:modified xsi:type="dcterms:W3CDTF">2021-11-22T17:30:39Z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2021-11-22T00:00:00Z</vt:filetime>
  </property>
</Properties>
</file>